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38" w:rsidRPr="00DC062C" w:rsidRDefault="00DA4338" w:rsidP="00DA4338">
      <w:pPr>
        <w:pStyle w:val="2"/>
        <w:shd w:val="clear" w:color="auto" w:fill="FFFFFF"/>
        <w:spacing w:before="300" w:after="210" w:line="479" w:lineRule="atLeast"/>
        <w:rPr>
          <w:rFonts w:ascii="Times New Roman" w:hAnsi="Times New Roman" w:cs="Times New Roman"/>
          <w:color w:val="000000"/>
          <w:sz w:val="36"/>
          <w:szCs w:val="36"/>
        </w:rPr>
      </w:pPr>
      <w:r w:rsidRPr="00DC062C">
        <w:rPr>
          <w:rStyle w:val="a4"/>
          <w:rFonts w:ascii="Times New Roman" w:hAnsi="Times New Roman" w:cs="Times New Roman"/>
          <w:color w:val="000000"/>
          <w:sz w:val="36"/>
          <w:szCs w:val="36"/>
        </w:rPr>
        <w:t>Куда обращаться в случае интернет – угроз.</w:t>
      </w:r>
    </w:p>
    <w:p w:rsidR="00DA4338" w:rsidRPr="00DC062C" w:rsidRDefault="00DA4338" w:rsidP="00DA4338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36"/>
          <w:szCs w:val="36"/>
        </w:rPr>
      </w:pPr>
      <w:r w:rsidRPr="00DC062C">
        <w:rPr>
          <w:color w:val="000000"/>
          <w:sz w:val="36"/>
          <w:szCs w:val="36"/>
        </w:rPr>
        <w:t>Кроме правоохранительных организаций можно обратиться:</w:t>
      </w:r>
    </w:p>
    <w:p w:rsidR="00DA4338" w:rsidRPr="00DC062C" w:rsidRDefault="00DA4338" w:rsidP="00DA4338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r w:rsidRPr="00DC062C">
        <w:rPr>
          <w:rFonts w:ascii="Times New Roman" w:hAnsi="Times New Roman" w:cs="Times New Roman"/>
          <w:color w:val="000000"/>
          <w:sz w:val="36"/>
          <w:szCs w:val="36"/>
        </w:rPr>
        <w:t>На </w:t>
      </w:r>
      <w:r w:rsidRPr="00DC062C">
        <w:rPr>
          <w:rStyle w:val="a4"/>
          <w:rFonts w:ascii="Times New Roman" w:hAnsi="Times New Roman" w:cs="Times New Roman"/>
          <w:color w:val="000000"/>
          <w:sz w:val="36"/>
          <w:szCs w:val="36"/>
        </w:rPr>
        <w:t>горячую линию </w:t>
      </w:r>
      <w:hyperlink r:id="rId5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«Дети онлайн»</w:t>
        </w:r>
      </w:hyperlink>
      <w:r w:rsidRPr="00DC062C">
        <w:rPr>
          <w:rStyle w:val="a4"/>
          <w:rFonts w:ascii="Times New Roman" w:hAnsi="Times New Roman" w:cs="Times New Roman"/>
          <w:color w:val="000000"/>
          <w:sz w:val="36"/>
          <w:szCs w:val="36"/>
        </w:rPr>
        <w:t>: 8–800–250–0015</w:t>
      </w:r>
      <w:r w:rsidRPr="00DC062C">
        <w:rPr>
          <w:rFonts w:ascii="Times New Roman" w:hAnsi="Times New Roman" w:cs="Times New Roman"/>
          <w:color w:val="000000"/>
          <w:sz w:val="36"/>
          <w:szCs w:val="36"/>
        </w:rPr>
        <w:t>(с 9 до 18 по рабочим дням, звонки по России бесплатные), e-mail:</w:t>
      </w:r>
      <w:r w:rsidRPr="00DC062C">
        <w:rPr>
          <w:rStyle w:val="a4"/>
          <w:rFonts w:ascii="Times New Roman" w:hAnsi="Times New Roman" w:cs="Times New Roman"/>
          <w:color w:val="000000"/>
          <w:sz w:val="36"/>
          <w:szCs w:val="36"/>
        </w:rPr>
        <w:t>helpline@detionline.com</w:t>
      </w:r>
      <w:r w:rsidRPr="00DC062C">
        <w:rPr>
          <w:rFonts w:ascii="Times New Roman" w:hAnsi="Times New Roman" w:cs="Times New Roman"/>
          <w:color w:val="000000"/>
          <w:sz w:val="36"/>
          <w:szCs w:val="36"/>
        </w:rPr>
        <w:t>. Это первый в России общественный проект, целями которого является консультирование и оказание психологической помощи детям и подросткам, столкнувшимся со сложностями во время коммуникаций в Интернете.</w:t>
      </w:r>
    </w:p>
    <w:p w:rsidR="00DA4338" w:rsidRPr="00DC062C" w:rsidRDefault="00DA4338" w:rsidP="00DA4338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r w:rsidRPr="00DC062C">
        <w:rPr>
          <w:rFonts w:ascii="Times New Roman" w:hAnsi="Times New Roman" w:cs="Times New Roman"/>
          <w:color w:val="000000"/>
          <w:sz w:val="36"/>
          <w:szCs w:val="36"/>
        </w:rPr>
        <w:t>Родители (законные представители) несовершеннолетних могут обратиться в </w:t>
      </w:r>
      <w:hyperlink r:id="rId6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Центр защиты детей от интернет-угроз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(ЦЗДИУ) через онлайн - форму. На сайте ЦЗДИУ указано, что Ваше обращение будет рассмотрено в течении 24 часов.</w:t>
      </w:r>
    </w:p>
    <w:p w:rsidR="00DA4338" w:rsidRPr="00DC062C" w:rsidRDefault="00DA4338" w:rsidP="00DA4338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36"/>
          <w:szCs w:val="36"/>
        </w:rPr>
      </w:pPr>
      <w:r w:rsidRPr="00DC062C">
        <w:rPr>
          <w:color w:val="000000"/>
          <w:sz w:val="36"/>
          <w:szCs w:val="36"/>
        </w:rPr>
        <w:t>Также сообщается, что Центр работает не только на профилактику, но и на пресечение IT-угроз. Избранное направление деятельности не имеет аналогов, что подтверждается мнением ведущих специалистов и СМИ.</w:t>
      </w:r>
    </w:p>
    <w:p w:rsidR="002E7EEE" w:rsidRDefault="002E7EEE">
      <w:bookmarkStart w:id="0" w:name="_GoBack"/>
      <w:bookmarkEnd w:id="0"/>
    </w:p>
    <w:sectPr w:rsidR="002E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E053B"/>
    <w:multiLevelType w:val="multilevel"/>
    <w:tmpl w:val="ABE8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38"/>
    <w:rsid w:val="002E7EEE"/>
    <w:rsid w:val="00D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32401-0B04-4A05-ABDD-6BC9704E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43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ld-security.net/" TargetMode="External"/><Relationship Id="rId5" Type="http://schemas.openxmlformats.org/officeDocument/2006/relationships/hyperlink" Target="http://detionline.com/helpline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2025-09-11T07:47:00Z</dcterms:created>
  <dcterms:modified xsi:type="dcterms:W3CDTF">2025-09-11T07:48:00Z</dcterms:modified>
</cp:coreProperties>
</file>